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55" w:rsidRDefault="00953F55" w:rsidP="00953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Генеральной прокуратурой Российской Федерации в рамках организации сотрудничества с федеральным государственным бюджетным образовательным учреждением «Международный детский центр «Артек» продолжается работа по реализации дополнительной образовательной развивающей программы «Юный правовед».</w:t>
      </w:r>
    </w:p>
    <w:p w:rsidR="00953F55" w:rsidRDefault="00953F55" w:rsidP="00953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выявления детей, проявивших высокий уровень подготовки и исключительные способности в области правоохранительной и правозащитной деятельности, проводится конкурс. Победители будут награждены путевками на 4 тематическую смену с 20-21.03.2021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09.-</w:t>
      </w:r>
      <w:proofErr w:type="gramEnd"/>
      <w:r>
        <w:rPr>
          <w:rFonts w:ascii="Times New Roman" w:hAnsi="Times New Roman" w:cs="Times New Roman"/>
          <w:sz w:val="28"/>
          <w:szCs w:val="28"/>
        </w:rPr>
        <w:t>10.04.2021 в МДЦ «Артек».</w:t>
      </w:r>
    </w:p>
    <w:p w:rsidR="00953F55" w:rsidRDefault="00953F55" w:rsidP="00953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конкурса установлен Положением о конкурсе на участие в дополнительной общеобразовательной общеразвивающей программе ФГБОУ «МДЦ «Артек» «Юный правовед».</w:t>
      </w:r>
    </w:p>
    <w:p w:rsidR="00953F55" w:rsidRDefault="00953F55" w:rsidP="00953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заочной форме в два этапа: региональный и федеральный.</w:t>
      </w:r>
    </w:p>
    <w:p w:rsidR="00953F55" w:rsidRDefault="00953F55" w:rsidP="00953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этап:</w:t>
      </w:r>
    </w:p>
    <w:p w:rsidR="00953F55" w:rsidRDefault="00953F55" w:rsidP="00953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19 февраля 2021 прием документов на участие в конкурсе;</w:t>
      </w:r>
    </w:p>
    <w:p w:rsidR="00953F55" w:rsidRDefault="00953F55" w:rsidP="00953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24 по 25 февраля 2021 – региональный конкурсный отбор.</w:t>
      </w:r>
    </w:p>
    <w:p w:rsidR="00953F55" w:rsidRDefault="00953F55" w:rsidP="00953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конкурсном отборе могут участвовать дети, которым на момент поездки в МДЦ «Артек» исполнилось 10 и 17 лет включительно, имеющие группы здоровья: 1-2-3.</w:t>
      </w:r>
    </w:p>
    <w:p w:rsidR="00953F55" w:rsidRDefault="00953F55" w:rsidP="00953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380F22">
        <w:rPr>
          <w:rFonts w:ascii="Times New Roman" w:hAnsi="Times New Roman" w:cs="Times New Roman"/>
          <w:sz w:val="28"/>
          <w:szCs w:val="28"/>
        </w:rPr>
        <w:t xml:space="preserve">необходимо до 18 февраля 2021 предоставить в прокуратуру Сосновского района, расположенную по адресу: Челябинская область, Сосновский район, с. Долгодеревенское, </w:t>
      </w:r>
      <w:proofErr w:type="spellStart"/>
      <w:r w:rsidR="00380F22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="00380F22">
        <w:rPr>
          <w:rFonts w:ascii="Times New Roman" w:hAnsi="Times New Roman" w:cs="Times New Roman"/>
          <w:sz w:val="28"/>
          <w:szCs w:val="28"/>
        </w:rPr>
        <w:t xml:space="preserve">, д.17, </w:t>
      </w:r>
      <w:r w:rsidR="0073480E">
        <w:rPr>
          <w:rFonts w:ascii="Times New Roman" w:hAnsi="Times New Roman" w:cs="Times New Roman"/>
          <w:sz w:val="28"/>
          <w:szCs w:val="28"/>
        </w:rPr>
        <w:t>в печатном виде следующие документы:</w:t>
      </w:r>
    </w:p>
    <w:p w:rsidR="0073480E" w:rsidRDefault="0073480E" w:rsidP="00953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Участника (свидетельства о рождении ребенка или паспорт, при достижении ребенком 14-летнего возраста);</w:t>
      </w:r>
    </w:p>
    <w:p w:rsidR="0073480E" w:rsidRDefault="0073480E" w:rsidP="00953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заявка – анкета (образец имеется);</w:t>
      </w:r>
    </w:p>
    <w:p w:rsidR="0073480E" w:rsidRDefault="0073480E" w:rsidP="00953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эссе на тему: «Твори закон на благо общества», в котором должна быть изложена концепция законодательной инициативы. Эссе оформляется в электронном виде (формат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), объемом не более 5 печатных страниц формата А4, с полями: слева – 3 см., справа – 1,5 см., сверху и снизу – 2 см.,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34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34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734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(14), промежуточный интервал №1. Эссе должно быть подписано автором с указанием его фамилии, имени и отчества;</w:t>
      </w:r>
    </w:p>
    <w:p w:rsidR="0073480E" w:rsidRDefault="0073480E" w:rsidP="00953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подтверждающие индивидуальные достижения – грамоты, дипломы, удостоверения, сертификаты, выписки из приказов и иные документы, подтверждающие достижения (общее количество не более 5) за последние 3 года (2018 – 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73480E" w:rsidRDefault="0073480E" w:rsidP="00953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с места учебы, заверенная подписью руководителя образовательной организации и печатью организации;</w:t>
      </w:r>
    </w:p>
    <w:p w:rsidR="0073480E" w:rsidRDefault="0073480E" w:rsidP="00953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группе здоровья;</w:t>
      </w:r>
    </w:p>
    <w:p w:rsidR="0073480E" w:rsidRDefault="0073480E" w:rsidP="00953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родителей (законных представителей) на использование персональных данных ребенка организаторами конкурсного отбора и МДЦ «Артек» (образец имеется)</w:t>
      </w:r>
      <w:r w:rsidR="000573E7">
        <w:rPr>
          <w:rFonts w:ascii="Times New Roman" w:hAnsi="Times New Roman" w:cs="Times New Roman"/>
          <w:sz w:val="28"/>
          <w:szCs w:val="28"/>
        </w:rPr>
        <w:t>;</w:t>
      </w:r>
    </w:p>
    <w:p w:rsidR="000573E7" w:rsidRDefault="000573E7" w:rsidP="00953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фотографии на матовой бумаге без уголка размером 3х4 см.</w:t>
      </w:r>
    </w:p>
    <w:p w:rsidR="000573E7" w:rsidRDefault="000573E7" w:rsidP="00953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невыполнении всех правил и условий, участник теряет право на зачисление в МДЦ «Артек».</w:t>
      </w:r>
    </w:p>
    <w:p w:rsidR="000573E7" w:rsidRDefault="000573E7" w:rsidP="00953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на областном уровне, проверив полноту, достоверность и соответствие предоставленных участником документов, оценивает представленное эссе, документы, подтверждающие достижения.</w:t>
      </w:r>
    </w:p>
    <w:p w:rsidR="000573E7" w:rsidRDefault="000573E7" w:rsidP="00953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документы победителя регионального конкурсного отбора направляются прокуратурой области в Генеральную прокуратуру Российской Федерации для участия в федеральном этапе конкурса.</w:t>
      </w:r>
    </w:p>
    <w:p w:rsidR="000573E7" w:rsidRDefault="000573E7" w:rsidP="00953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конкурса публикуются на сайте МДЦ «Артек» </w:t>
      </w:r>
      <w:hyperlink r:id="rId4" w:history="1">
        <w:r w:rsidRPr="009066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066F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9066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artek</w:t>
        </w:r>
        <w:r w:rsidRPr="000573E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066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380F22">
        <w:rPr>
          <w:rFonts w:ascii="Times New Roman" w:hAnsi="Times New Roman" w:cs="Times New Roman"/>
          <w:sz w:val="28"/>
          <w:szCs w:val="28"/>
        </w:rPr>
        <w:t>, Генеральной прокуратуры Российской Федерации</w:t>
      </w:r>
      <w:r w:rsidRPr="000573E7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="00380F22" w:rsidRPr="009066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80F22" w:rsidRPr="009066F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380F22" w:rsidRPr="009066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80F22" w:rsidRPr="009066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80F22" w:rsidRPr="009066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agprf</w:t>
        </w:r>
        <w:r w:rsidR="00380F22" w:rsidRPr="009066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80F22" w:rsidRPr="009066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380F22">
        <w:rPr>
          <w:rFonts w:ascii="Times New Roman" w:hAnsi="Times New Roman" w:cs="Times New Roman"/>
          <w:sz w:val="28"/>
          <w:szCs w:val="28"/>
        </w:rPr>
        <w:t>.</w:t>
      </w:r>
    </w:p>
    <w:p w:rsidR="00380F22" w:rsidRDefault="00380F22" w:rsidP="00953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проездом детей и сопровождающих их лиц в МДЦ «Артек» и обратно, с обеспечением детей питанием в пути, осуществляется за счет средств родителей (законных представителей)</w:t>
      </w:r>
    </w:p>
    <w:p w:rsidR="00380F22" w:rsidRDefault="00380F22" w:rsidP="00380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F22" w:rsidRPr="00380F22" w:rsidRDefault="00380F22" w:rsidP="00380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Сосновского района Челябинской области</w:t>
      </w:r>
    </w:p>
    <w:p w:rsidR="00C278CB" w:rsidRDefault="00C278CB" w:rsidP="00C27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4773" w:rsidRPr="00C278CB" w:rsidRDefault="00E34773" w:rsidP="00C278CB"/>
    <w:sectPr w:rsidR="00E34773" w:rsidRPr="00C278CB" w:rsidSect="00953F5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E8"/>
    <w:rsid w:val="000573E7"/>
    <w:rsid w:val="00380F22"/>
    <w:rsid w:val="0073480E"/>
    <w:rsid w:val="007F16E8"/>
    <w:rsid w:val="00953F55"/>
    <w:rsid w:val="00C278CB"/>
    <w:rsid w:val="00E34773"/>
    <w:rsid w:val="00F5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5474"/>
  <w15:chartTrackingRefBased/>
  <w15:docId w15:val="{3C5185C7-5C32-4ED9-8415-AF0A1207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8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prf.org" TargetMode="External"/><Relationship Id="rId4" Type="http://schemas.openxmlformats.org/officeDocument/2006/relationships/hyperlink" Target="http://arte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Марина Владимировна</dc:creator>
  <cp:keywords/>
  <dc:description/>
  <cp:lastModifiedBy>Шумакова Марина Владимировна</cp:lastModifiedBy>
  <cp:revision>3</cp:revision>
  <dcterms:created xsi:type="dcterms:W3CDTF">2021-02-12T04:50:00Z</dcterms:created>
  <dcterms:modified xsi:type="dcterms:W3CDTF">2021-02-12T11:36:00Z</dcterms:modified>
</cp:coreProperties>
</file>